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C02" w14:textId="77777777" w:rsidR="00131B05" w:rsidRDefault="00000000">
      <w:pPr>
        <w:shd w:val="clear" w:color="auto" w:fill="FFFFFF"/>
        <w:spacing w:after="180" w:line="36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KLAUZULA INFORMACYJNA W ZWIĄZKU Z PROWADZONĄ REKRUTACJĄ</w:t>
      </w:r>
    </w:p>
    <w:p w14:paraId="5CD9188F" w14:textId="77777777" w:rsidR="00131B05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dalej w skrócie RODO) informujemy, iż:</w:t>
      </w:r>
    </w:p>
    <w:p w14:paraId="0F900C14" w14:textId="77777777" w:rsidR="00131B05" w:rsidRDefault="0000000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 Danych Osobowych</w:t>
      </w:r>
    </w:p>
    <w:p w14:paraId="242C24D9" w14:textId="77777777" w:rsidR="00131B05" w:rsidRDefault="00000000">
      <w:p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danych osobowych Państwa oraz Państwa dzieci jest Szkoła Podstawowa im. Piotra Szturmowskiego w Pogódkach, adres do korespondencji ul. Szkolna 3, 83-236 Pogódki.</w:t>
      </w:r>
    </w:p>
    <w:p w14:paraId="4C8E5A8B" w14:textId="77777777" w:rsidR="00131B05" w:rsidRDefault="0000000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 wyznaczył inspektora ochrony danych, z którym można się skontaktować pod adresem mailowym: iod@prostkokancelaria.pl</w:t>
      </w:r>
    </w:p>
    <w:p w14:paraId="0C346BCD" w14:textId="77777777" w:rsidR="00131B05" w:rsidRDefault="0000000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Państwa dane osobowe będą przetwarzane na podstawie:</w:t>
      </w:r>
    </w:p>
    <w:p w14:paraId="52186120" w14:textId="77777777" w:rsidR="00131B05" w:rsidRDefault="00000000">
      <w:pPr>
        <w:pStyle w:val="Standard"/>
        <w:numPr>
          <w:ilvl w:val="0"/>
          <w:numId w:val="2"/>
        </w:numPr>
        <w:ind w:left="993" w:hanging="283"/>
        <w:jc w:val="both"/>
      </w:pPr>
      <w:r>
        <w:t>art. 6 ust. 1 lit. c) oraz art. 9 ust. 2 lit. g RODO w związku z przepisami powszechnie obowiązującego prawa, w szczególności ustawy z dnia 14 grudnia 2016r. prawo oświatowe</w:t>
      </w:r>
    </w:p>
    <w:p w14:paraId="0C52F7AC" w14:textId="77777777" w:rsidR="00131B05" w:rsidRDefault="00000000">
      <w:pPr>
        <w:pStyle w:val="Standard"/>
        <w:numPr>
          <w:ilvl w:val="0"/>
          <w:numId w:val="2"/>
        </w:numPr>
        <w:ind w:left="993" w:hanging="283"/>
        <w:jc w:val="both"/>
      </w:pPr>
      <w:r>
        <w:t>art. 6 ust. 1 lit. a RODO zgody na przetwarzanie danych osobowych</w:t>
      </w:r>
    </w:p>
    <w:p w14:paraId="65F43C4D" w14:textId="77777777" w:rsidR="00131B05" w:rsidRDefault="00000000">
      <w:pPr>
        <w:pStyle w:val="Standard"/>
        <w:numPr>
          <w:ilvl w:val="0"/>
          <w:numId w:val="2"/>
        </w:numPr>
        <w:ind w:left="993" w:hanging="283"/>
        <w:jc w:val="both"/>
      </w:pPr>
      <w:r>
        <w:t xml:space="preserve">art. 6 ust. 1 lit. e) RODO. wykonania zadania realizowanego w interesie publicznym lub w ramach sprawowania władzy publicznej </w:t>
      </w:r>
    </w:p>
    <w:p w14:paraId="65BA465D" w14:textId="77777777" w:rsidR="00131B05" w:rsidRDefault="00000000">
      <w:pPr>
        <w:pStyle w:val="Standard"/>
        <w:numPr>
          <w:ilvl w:val="0"/>
          <w:numId w:val="1"/>
        </w:numPr>
        <w:jc w:val="both"/>
      </w:pPr>
      <w:r>
        <w:t>Dane osobowe będą przetwarzane w celu:</w:t>
      </w:r>
    </w:p>
    <w:p w14:paraId="362A494F" w14:textId="77777777" w:rsidR="00131B05" w:rsidRDefault="00000000">
      <w:pPr>
        <w:pStyle w:val="Standard"/>
        <w:numPr>
          <w:ilvl w:val="0"/>
          <w:numId w:val="2"/>
        </w:numPr>
        <w:ind w:left="993" w:hanging="284"/>
        <w:jc w:val="both"/>
      </w:pPr>
      <w:r>
        <w:t>wypełnienia obowiązków prawnych ciążących na Administratorze, w szczególności przeprowadzenia postępowania rekrutacyjnego,</w:t>
      </w:r>
    </w:p>
    <w:p w14:paraId="0F4B2847" w14:textId="77777777" w:rsidR="00131B05" w:rsidRDefault="00000000">
      <w:pPr>
        <w:pStyle w:val="Standard"/>
        <w:numPr>
          <w:ilvl w:val="0"/>
          <w:numId w:val="2"/>
        </w:numPr>
        <w:ind w:left="993" w:hanging="284"/>
        <w:jc w:val="both"/>
      </w:pPr>
      <w:r>
        <w:t>realizacji zadania, dla którego osoba fizyczna wyraziła zgodę,</w:t>
      </w:r>
    </w:p>
    <w:p w14:paraId="5154F7B2" w14:textId="77777777" w:rsidR="00131B05" w:rsidRDefault="00000000">
      <w:pPr>
        <w:pStyle w:val="Standard"/>
        <w:numPr>
          <w:ilvl w:val="0"/>
          <w:numId w:val="2"/>
        </w:numPr>
        <w:ind w:left="993" w:hanging="284"/>
        <w:jc w:val="both"/>
      </w:pPr>
      <w:r>
        <w:t>wykonania zadania realizowanego w interesie publicznym lub w ramach sprawowania władzy publicznej powierzonej administratorowi.</w:t>
      </w:r>
    </w:p>
    <w:p w14:paraId="43AF4194" w14:textId="77777777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>Odbiorcami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umów powierzenia przetwarzania danych osobowych podpisanych z Administratorem przetwarzają dane osobowe.</w:t>
      </w:r>
    </w:p>
    <w:p w14:paraId="3573A368" w14:textId="77777777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 xml:space="preserve">Dane osobowe będą przechowywane przez okres niezbędny do realizacji celów określonych w pkt. 3, a po tym czasie przez okres oraz w zakresie wymaganym przez przepisy powszechnie obowiązującego prawa.  </w:t>
      </w:r>
      <w:r>
        <w:t>Dane osobowe pozyskane w procesie rekrutacji będą przechowywane nie dłużej niż do końca okresu, w którym dziecko będzie uczęszczało do placówki. Dane osobowe kandydatów nieprzyjętych zgromadzone w celach postępowania rekrutacyjnego będą przechowywane przez okres roku od jego zakończenia, lub przez okres ewentualnego dochodzenia roszczeń. W celach archiwizacyjnych dane osobowe mogą być przechowywane na podstawie przepisów prawa o archiwizacji dokumentów .</w:t>
      </w:r>
    </w:p>
    <w:p w14:paraId="3050A20D" w14:textId="77777777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 xml:space="preserve">W zakresie, w jakim zostało to określone w przysługują Pani/Panu następujące uprawnienia: </w:t>
      </w:r>
    </w:p>
    <w:p w14:paraId="20659B53" w14:textId="77777777" w:rsidR="00131B05" w:rsidRDefault="00000000">
      <w:pPr>
        <w:pStyle w:val="Standard"/>
        <w:numPr>
          <w:ilvl w:val="0"/>
          <w:numId w:val="2"/>
        </w:numPr>
        <w:ind w:hanging="356"/>
        <w:jc w:val="both"/>
        <w:rPr>
          <w:szCs w:val="18"/>
        </w:rPr>
      </w:pPr>
      <w:r>
        <w:rPr>
          <w:szCs w:val="18"/>
        </w:rPr>
        <w:t>prawo dostępu do danych osobowych, w tym prawo do uzyskania kopii tych danych,</w:t>
      </w:r>
    </w:p>
    <w:p w14:paraId="75048761" w14:textId="77777777" w:rsidR="00131B05" w:rsidRDefault="00000000">
      <w:pPr>
        <w:pStyle w:val="Standard"/>
        <w:numPr>
          <w:ilvl w:val="0"/>
          <w:numId w:val="2"/>
        </w:numPr>
        <w:ind w:hanging="356"/>
        <w:jc w:val="both"/>
        <w:rPr>
          <w:szCs w:val="18"/>
        </w:rPr>
      </w:pPr>
      <w:r>
        <w:rPr>
          <w:szCs w:val="18"/>
        </w:rPr>
        <w:t>prawo do żądania sprostowania (poprawiania) danych osobowych,</w:t>
      </w:r>
    </w:p>
    <w:p w14:paraId="49CA9856" w14:textId="77777777" w:rsidR="00131B05" w:rsidRDefault="00000000">
      <w:pPr>
        <w:pStyle w:val="Standard"/>
        <w:numPr>
          <w:ilvl w:val="0"/>
          <w:numId w:val="2"/>
        </w:numPr>
        <w:ind w:hanging="356"/>
        <w:jc w:val="both"/>
        <w:rPr>
          <w:szCs w:val="18"/>
        </w:rPr>
      </w:pPr>
      <w:r>
        <w:rPr>
          <w:szCs w:val="18"/>
        </w:rPr>
        <w:t>prawo do żądania usunięcia danych osobowych,</w:t>
      </w:r>
    </w:p>
    <w:p w14:paraId="7C42FE12" w14:textId="77777777" w:rsidR="00131B05" w:rsidRDefault="00000000">
      <w:pPr>
        <w:pStyle w:val="Standard"/>
        <w:numPr>
          <w:ilvl w:val="0"/>
          <w:numId w:val="2"/>
        </w:numPr>
        <w:ind w:hanging="356"/>
        <w:jc w:val="both"/>
        <w:rPr>
          <w:szCs w:val="18"/>
        </w:rPr>
      </w:pPr>
      <w:r>
        <w:rPr>
          <w:szCs w:val="18"/>
        </w:rPr>
        <w:t>prawo do żądania ograniczenia przetwarzania danych osobowych,</w:t>
      </w:r>
    </w:p>
    <w:p w14:paraId="3119E8C8" w14:textId="77777777" w:rsidR="00131B05" w:rsidRDefault="00000000">
      <w:pPr>
        <w:pStyle w:val="Standard"/>
        <w:numPr>
          <w:ilvl w:val="0"/>
          <w:numId w:val="2"/>
        </w:numPr>
        <w:ind w:hanging="356"/>
        <w:jc w:val="both"/>
        <w:rPr>
          <w:szCs w:val="18"/>
        </w:rPr>
      </w:pPr>
      <w:r>
        <w:rPr>
          <w:szCs w:val="18"/>
        </w:rPr>
        <w:t>prawo do przenoszenia danych,</w:t>
      </w:r>
    </w:p>
    <w:p w14:paraId="4A041E64" w14:textId="77777777" w:rsidR="00131B05" w:rsidRDefault="00000000">
      <w:pPr>
        <w:pStyle w:val="Standard"/>
        <w:numPr>
          <w:ilvl w:val="0"/>
          <w:numId w:val="2"/>
        </w:numPr>
        <w:ind w:hanging="356"/>
        <w:jc w:val="both"/>
        <w:rPr>
          <w:szCs w:val="18"/>
        </w:rPr>
      </w:pPr>
      <w:r>
        <w:rPr>
          <w:szCs w:val="18"/>
        </w:rPr>
        <w:t>prawo sprzeciwu wobec przetwarzania  danych.</w:t>
      </w:r>
    </w:p>
    <w:p w14:paraId="1B0EC516" w14:textId="75CE7699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>W przypadku powzięcia informacji o niezgodnym z prawem przetwarzaniu przez Administratora danych osobowych przysługuje Pani/Panu prawo wniesienia skargi do Prezesa Urzędu Ochrony Danych Osobowych</w:t>
      </w:r>
    </w:p>
    <w:p w14:paraId="20AB9FE8" w14:textId="77777777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>W przypadku, gdy przetwarzanie danych osobowych odbywa się na podstawie zgody osoby na przetwarzanie danych osobowych (art. 6 ust.1 lit a RODO) przysługuje Pani/Panu prawo do wycofania tej zgody w dowolnym momencie. Cofnięcie to nie ma wpływu na zgodność przetwarzania, którego dokonano na podstawie zgody przed jej cofnięciem.</w:t>
      </w:r>
    </w:p>
    <w:p w14:paraId="7322429F" w14:textId="77777777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>W sytuacji, gdy przetwarzanie danych osobowych odbywa się na podstawie zgody osoby, której dane dotyczą podanie danych osobowych ma charakter dobrowolny. Podanie danych osobowych jest obowiązkowe w sytuacji gdy przesłanką przetwarzania danych osobowych stanowi przepis prawa. Odmówienie podania określonych informacji w kwestionariuszu może skutkować brakiem możliwości udziału w procesie rekrutacji do jednostki lub brakiem możliwości skorzystania z uprawnień do pierwszeństwa w kwalifikacji.</w:t>
      </w:r>
    </w:p>
    <w:p w14:paraId="0462C893" w14:textId="77777777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>Dane nie będą przekazywane poza teren UE/Europejskiego Obszaru Gospodarczego.</w:t>
      </w:r>
    </w:p>
    <w:p w14:paraId="5CB557CA" w14:textId="77777777" w:rsidR="00131B05" w:rsidRDefault="00000000">
      <w:pPr>
        <w:pStyle w:val="Standard"/>
        <w:numPr>
          <w:ilvl w:val="0"/>
          <w:numId w:val="1"/>
        </w:numPr>
        <w:jc w:val="both"/>
        <w:rPr>
          <w:szCs w:val="18"/>
        </w:rPr>
      </w:pPr>
      <w:r>
        <w:rPr>
          <w:szCs w:val="18"/>
        </w:rPr>
        <w:t>Dane osobowe nie będą przetwarzane w sposób zautomatyzowany, w tym nie będą podlegać profilowaniu.</w:t>
      </w:r>
    </w:p>
    <w:p w14:paraId="33F5B68D" w14:textId="77777777" w:rsidR="00131B05" w:rsidRDefault="00131B05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sectPr w:rsidR="00131B0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29B2"/>
    <w:multiLevelType w:val="multilevel"/>
    <w:tmpl w:val="AC6EA2E4"/>
    <w:lvl w:ilvl="0">
      <w:start w:val="1"/>
      <w:numFmt w:val="bullet"/>
      <w:lvlText w:val="-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957F88"/>
    <w:multiLevelType w:val="multilevel"/>
    <w:tmpl w:val="D08C4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8E31AF"/>
    <w:multiLevelType w:val="multilevel"/>
    <w:tmpl w:val="8BC47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1994F38"/>
    <w:multiLevelType w:val="multilevel"/>
    <w:tmpl w:val="BC06BE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493826">
    <w:abstractNumId w:val="3"/>
  </w:num>
  <w:num w:numId="2" w16cid:durableId="61566340">
    <w:abstractNumId w:val="0"/>
  </w:num>
  <w:num w:numId="3" w16cid:durableId="1011449035">
    <w:abstractNumId w:val="2"/>
  </w:num>
  <w:num w:numId="4" w16cid:durableId="151631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05"/>
    <w:rsid w:val="00131B05"/>
    <w:rsid w:val="00344F5E"/>
    <w:rsid w:val="00401BC1"/>
    <w:rsid w:val="009804AA"/>
    <w:rsid w:val="00A0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0D3A"/>
  <w15:docId w15:val="{03B68A84-B687-46E7-8B64-0EF440BE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7314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C07314"/>
    <w:rPr>
      <w:i/>
      <w:iCs/>
    </w:rPr>
  </w:style>
  <w:style w:type="character" w:customStyle="1" w:styleId="Teksttreci3">
    <w:name w:val="Tekst treści (3)_"/>
    <w:basedOn w:val="Domylnaczcionkaakapitu"/>
    <w:link w:val="Teksttreci30"/>
    <w:uiPriority w:val="99"/>
    <w:qFormat/>
    <w:locked/>
    <w:rsid w:val="00B8009B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B8009B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qFormat/>
    <w:locked/>
    <w:rsid w:val="00F242DF"/>
    <w:rPr>
      <w:rFonts w:ascii="Calibri" w:hAnsi="Calibri" w:cs="Calibri"/>
      <w:sz w:val="21"/>
      <w:szCs w:val="21"/>
      <w:shd w:val="clear" w:color="auto" w:fill="FFFFFF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g-scope">
    <w:name w:val="ng-scope"/>
    <w:basedOn w:val="Normalny"/>
    <w:qFormat/>
    <w:rsid w:val="00C073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009B"/>
    <w:pPr>
      <w:ind w:left="720"/>
      <w:contextualSpacing/>
    </w:pPr>
  </w:style>
  <w:style w:type="paragraph" w:customStyle="1" w:styleId="Teksttreci30">
    <w:name w:val="Tekst treści (3)"/>
    <w:basedOn w:val="Normalny"/>
    <w:link w:val="Teksttreci3"/>
    <w:uiPriority w:val="99"/>
    <w:qFormat/>
    <w:rsid w:val="00B8009B"/>
    <w:pPr>
      <w:widowControl w:val="0"/>
      <w:shd w:val="clear" w:color="auto" w:fill="FFFFFF"/>
      <w:spacing w:after="180" w:line="240" w:lineRule="atLeast"/>
    </w:pPr>
    <w:rPr>
      <w:rFonts w:ascii="Calibri" w:hAnsi="Calibri" w:cs="Calibri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F242DF"/>
    <w:pPr>
      <w:widowControl w:val="0"/>
      <w:shd w:val="clear" w:color="auto" w:fill="FFFFFF"/>
      <w:spacing w:before="180" w:after="48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paragraph" w:customStyle="1" w:styleId="Standard">
    <w:name w:val="Standard"/>
    <w:qFormat/>
    <w:rsid w:val="00C12444"/>
    <w:pPr>
      <w:widowControl w:val="0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Prostko</dc:creator>
  <dc:description/>
  <cp:lastModifiedBy>Sekretariat</cp:lastModifiedBy>
  <cp:revision>2</cp:revision>
  <cp:lastPrinted>2025-01-31T08:46:00Z</cp:lastPrinted>
  <dcterms:created xsi:type="dcterms:W3CDTF">2026-01-29T08:35:00Z</dcterms:created>
  <dcterms:modified xsi:type="dcterms:W3CDTF">2026-01-29T08:35:00Z</dcterms:modified>
  <dc:language>pl-PL</dc:language>
</cp:coreProperties>
</file>