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ind w:hanging="0"/>
        <w:jc w:val="center"/>
        <w:rPr>
          <w:rFonts w:eastAsia="Times New Roman" w:cs="Times New Roman"/>
          <w:i/>
          <w:i/>
          <w:sz w:val="44"/>
          <w:szCs w:val="44"/>
          <w:lang w:eastAsia="pl-PL"/>
        </w:rPr>
      </w:pPr>
      <w:r>
        <w:rPr>
          <w:rFonts w:eastAsia="Times New Roman" w:cs="Times New Roman"/>
          <w:i/>
          <w:sz w:val="44"/>
          <w:szCs w:val="44"/>
          <w:lang w:eastAsia="pl-PL"/>
        </w:rPr>
        <w:t>„</w:t>
      </w:r>
      <w:r>
        <w:rPr>
          <w:rFonts w:eastAsia="Times New Roman" w:cs="Times New Roman"/>
          <w:i/>
          <w:sz w:val="44"/>
          <w:szCs w:val="44"/>
          <w:lang w:eastAsia="pl-PL"/>
        </w:rPr>
        <w:t>Jestem człowiekiem, mieszkańcem Kociewia,</w:t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i/>
          <w:i/>
          <w:sz w:val="44"/>
          <w:szCs w:val="44"/>
          <w:lang w:eastAsia="pl-PL"/>
        </w:rPr>
      </w:pPr>
      <w:r>
        <w:rPr>
          <w:rFonts w:eastAsia="Times New Roman" w:cs="Times New Roman"/>
          <w:i/>
          <w:sz w:val="44"/>
          <w:szCs w:val="44"/>
          <w:lang w:eastAsia="pl-PL"/>
        </w:rPr>
        <w:t>obywatelem Polski, Europejczykiem”</w:t>
      </w:r>
    </w:p>
    <w:p>
      <w:pPr>
        <w:pStyle w:val="Normal"/>
        <w:spacing w:before="120" w:after="0"/>
        <w:ind w:hanging="0"/>
        <w:jc w:val="both"/>
        <w:rPr>
          <w:rFonts w:eastAsia="Times New Roman" w:cs="Times New Roman"/>
          <w:sz w:val="44"/>
          <w:szCs w:val="44"/>
          <w:lang w:eastAsia="pl-PL"/>
        </w:rPr>
      </w:pPr>
      <w:r>
        <w:rPr>
          <w:rFonts w:eastAsia="Times New Roman" w:cs="Times New Roman"/>
          <w:sz w:val="44"/>
          <w:szCs w:val="44"/>
          <w:lang w:eastAsia="pl-PL"/>
        </w:rPr>
      </w:r>
    </w:p>
    <w:p>
      <w:pPr>
        <w:pStyle w:val="Normal"/>
        <w:spacing w:before="120" w:after="0"/>
        <w:ind w:hanging="0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3803650" cy="3837305"/>
            <wp:effectExtent l="0" t="0" r="0" b="0"/>
            <wp:wrapTopAndBottom/>
            <wp:docPr id="1" name="Obraz 1" descr="C:\Users\Użytkownik\AppData\Local\Packages\Microsoft.Windows.Photos_8wekyb3d8bbwe\TempState\ShareServiceTempFolder\logo Piotr Szturmowski now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żytkownik\AppData\Local\Packages\Microsoft.Windows.Photos_8wekyb3d8bbwe\TempState\ShareServiceTempFolder\logo Piotr Szturmowski nowe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937" t="18205" r="11890" b="1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  <w:t xml:space="preserve">REGULAMIN WYCIECZEK </w:t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  <w:t>I INNYCH WYJAZDÓW  SZKOLNYCH</w:t>
      </w:r>
    </w:p>
    <w:p>
      <w:pPr>
        <w:pStyle w:val="Normal"/>
        <w:spacing w:before="120" w:after="0"/>
        <w:ind w:hanging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REGULAMIN WYCIECZEK I INNYCH WYJAZDÓW SZKOLNYCH</w:t>
      </w:r>
    </w:p>
    <w:p>
      <w:pPr>
        <w:pStyle w:val="Heading1"/>
        <w:spacing w:lineRule="auto" w:line="360"/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2"/>
          <w:szCs w:val="32"/>
        </w:rPr>
        <w:t>w Szkole Podstawowej im. Piotra Szturmowskiego w Pogódkach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PRZED ROZPOCZĘCIEM PODRÓŻY.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Sprawdź obecność wyjeżdżających, według listy.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Upewnij się, czy wszyscy uczestnicy wycieczki posiadają ważne dokumenty                                 (w tym uprawniające do przekraczania granicy państwowej w przypadku wycieczki zagranicznej).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Sprawdź, czy uczestnicy wycieczki nie mają przeciwskazań do podróżowania środkami lokomocji (choroba lokomocyjna i inne schorzenia) oraz czy posiadają ze sobą leki.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Dopilnować umieszczenia bagażu w schowkach i rozmieszczenia uczestników wycieczki na uzgodnionych wcześniej miejscach w autokarze. Opiekunowie powinni zająć miejsca przy drzwiach.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Ustalić gdzie znajdują się: podręczna apteczka (jej wyposażenia), gaśnica i wyjście bezpieczeństwa.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Zabrać do autokaru pojemnik z wodą, papier higieniczny, chusteczki higieniczne, woreczki foliowe do utrzymania czystości.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Upewnić się, czy w autokarze jest dostępny telefon komórkowy (międzynarodowy                  nr. telefonu ratunkowego- 112).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wątpliwości co do stanu technicznego autokaru i stanu trzeźwości kierowców wezwać policję (tel.997).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W TRAKCIE PODRÓŻY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jazdy zabronić uczestnikom wycieczki: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zachowania niezgodnego z regulaminami wewnętrznymi szkoły,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przemieszczania się w autokarze i podróżowania w pozycji stojącej,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blokowania zamków, otwierania drzwi i samodzielnego otwierania okien w czasie podróży,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jazdy trwającej kilka godzin zarządzić jedną przerwę (20-30 min.) przeznaczoną na tzw. „rozprostowanie kości”, spożycie posiłku oraz toaletę                                        i przewietrzenie autokaru.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postoju (wyłącznie na parkingu lub stacji benzynowej) zabronić uczestnikom wycieczki: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wychodzenia na jezdnię,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przechodzenia na drugą stronę jezdni,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dopilnować, aby podczas wysiadania młodzieży włączone były światła awaryjne,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oddalać się od grupy, bez wyraźnego zezwolenia opiekuna,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spożywania alkoholu, palenia papierosów, zażywania środków odurzających, napoi          energetycznych.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każdym zakończonym postoju sprawdzić obecność.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W TRAKCIE ZWIEDZANIA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zwiedzania, uczestniczenia w zajęciach, konkursach, zawodach itp. Należy przestrzegać regulaminów wewnętrznych obwiązujących w miejscach pobytu.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PO ZAKOŃCZENIU PODRÓŻY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Omówić z uczestnikami wycieczki je przebieg, ze szczególnym uwzględnieniem ewentualnego niepoprawnego zachowania lub naruszenia zasad bezpieczeństwa.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Dopilnować, czy zastały zabrane bagaże i rzeczy osobiste uczestników,                                            czy pozostawiono ład i porządek oraz czy nie dokonano uszkodzeń.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POSTĘPOWANIE W PRZYPADKU AWARII, POŻARU, WYPADKU LUB INNYCH ZAGROŻEŃ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awarii pojazdu, kolizji, wypadku, powstania pożaru, ewakuować uczestników wycieczki w bezpieczne miejsce, z wykorzystaniem wyjść bezpieczeństwa, jeżeli zajdzie taka potrzeba.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udzielić pierwszej pomocy przed lekarskiej.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konieczności angażowania służb ratunkowych, korzystać                                                             z międzynarodowego numeru telefonu komórkowego-112.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USTALENIA DODATKOWE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wyjazdu uczniów na zawody, imprezy, konkursy poza gminę Skarszewy wymagana jest zgoda rodziców uwzględniająca następujące dane: imię i nazwisko, markę pojazdu, czas i cel wyjazdu oraz datę.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zobowiązany jest na co najmniej tydzień przed wyjazdem przedstawić wicedyrektorowi do zatwierdzenia obowiązującą dokumentację (kartę wycieczki). W przypadku wyjątkowych uniemożliwiających spełnienie w/w wymóg czasowych dopuszcza się przedłużenie dokumentacji w terminie nie krótszym niż 2 dni przed wyjazdem.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Wobec uczestników, którzy nie zastosują się do regulaminu i zasad bezpieczeństwa, będą wyciągnięte konsekwencje zgodnie z zasadami oceniania w SP w Pogódkach.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szczególnie rażącego regulamin, rodzic jest zobowiązany do zabrania dziecka z wycieczki. Nie zwraca się w takim wypadku jej kosztów.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bezwzględnego nieprzestrzegania zakazu spożywania alkoholu, palenia papierosów, zażywania środków odurzających, napoi energetycznych przez ucznia będą zawiadomieni jego rodzice/ prawni opiekunowie oraz dyrektor szkoły.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wypadku uczestników wycieczki mają zastosowanie odpowiednio przepisy dotyczące postępowania w razie wypadków w szkołach i placówkach publicznych.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nieregularnych niniejszym regulamin mają zastosowanie odpowiednio przepisy Kodeksu Pracy, Statutu Szkoły, rozporządzeniem Ministra Edukacji Narodowej i Sportu z dn. 31 grudnia 2002 r. w sprawie bezpieczeństwa i higieny w publicznych i niepublicznych szkołach i placówkach (Dz.U. z 2003 r. nr 6. poz.69)                  oraz rozporządzenia Ministra Edukacji Narodowej i Sportu z 8 listopada 2001 r.                        w sprawie warunków i sposobu organizowania przez publiczne przedszkola, szkoły                  i placówki krajoznawstwa i turystyki (Dz. U. nr 135, poz. 1516).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wycieczką kilkudniową jej uczestnicy oraz rodzice/ prawni opiekunowie potwierdzają znajomość regulaminu na liście obecności (opiekun wycieczki zapoznaje jej uczestników i rodziców/prawnych opiekunów z regulaminem).</w:t>
      </w:r>
    </w:p>
    <w:p>
      <w:pPr>
        <w:pStyle w:val="Normal"/>
        <w:spacing w:lineRule="auto" w:line="360" w:before="0" w:after="86"/>
        <w:ind w:firstLine="348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Załącznik numer 1</w:t>
      </w:r>
    </w:p>
    <w:p>
      <w:pPr>
        <w:pStyle w:val="ListParagraph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Zasady poruszania się po drogach w czasie trwania wycieczki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czasie trwania wycieczki wszyscy podporządkowują się poleceniom, nakazom                i zakazom opiekuna wycieczki.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Uczestnicy wycieczki powinny być wyposażeni w odblaskowe emblematy, opaski lub kamizelki.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Wszyscy uczestnicy wycieczki idą zwartą grupą (parami). Na początku grupy idzie kierownik wycieczki jako prowadzący, następnie uczestnicy wycieczki, a na końcu opiekun.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przypadku małych grup grupy idą lewym poboczem drogi lub szosy. Kolumny poruszają się prawym poboczem drogi lub szosy, a po zmroku są oświetlone latarkami. W czasie marszu należy zwracać uwagę na poruszające się po drodze pojazdy.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Nikt z uczestników nie odłącza się od grupy.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czasie wycieczki na terenie miasta uczestnicy poruszają się wyłącznie                                  po chodnikach, również zwartą grupą.</w:t>
      </w:r>
    </w:p>
    <w:p>
      <w:pPr>
        <w:pStyle w:val="ListParagraph"/>
        <w:numPr>
          <w:ilvl w:val="0"/>
          <w:numId w:val="7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Uczestnicy wycieczki przekraczają jezdnię w miejscach do tego przeznaczonych (pasy dla pieszych).</w:t>
      </w:r>
    </w:p>
    <w:p>
      <w:pPr>
        <w:pStyle w:val="ListParagraph"/>
        <w:spacing w:lineRule="auto" w:line="360" w:before="0" w:after="86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Załącznik numer 2</w:t>
      </w:r>
    </w:p>
    <w:p>
      <w:pPr>
        <w:pStyle w:val="ListParagraph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Zasady zachowania się w czasie korzystania ze środków komunikacji:</w:t>
      </w:r>
    </w:p>
    <w:p>
      <w:pPr>
        <w:pStyle w:val="ListParagraph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Jazda autokarem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Kierownik wycieczki wchodzi pierwszy do autokaru i ustala kolejność zajmowania miejsc przez uczestników wycieczki.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Przed odjazdem opiekun sprawdza listę obecności.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Opiekun wchodzi do autokaru ostatni i zajmuje miejsce z tyłu autokaru przy drzwiach.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czasie jazdy uczestnicy siedzą w wyznaczonych miejscach , nie wstając z nich podczas jazdy.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Przy wychodzeniu z autokaru pierwszy wysiada opiekun i stojąc prze drzwiach ustawia młodzież, zwracając uwagę, aby nie wybiegała na jezdnię.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Uczestnicy wycieczki zabierają swoje rzeczy, w autokarze zostawiają porządek.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Kierownik wycieczki wychodzi z autokaru ostatni sprawdzając, czy nikt                                         z uczestników nie pozostał w autokarze.</w:t>
      </w:r>
    </w:p>
    <w:p>
      <w:pPr>
        <w:pStyle w:val="ListParagraph"/>
        <w:numPr>
          <w:ilvl w:val="0"/>
          <w:numId w:val="8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 wyjściu z autobusu i uformowaniu grupy opiekun wycieczki sprawdza listę obecności.</w:t>
      </w:r>
    </w:p>
    <w:p>
      <w:pPr>
        <w:pStyle w:val="Domylnie"/>
        <w:spacing w:lineRule="auto" w:line="36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ab/>
        <w:t>Jazda pociągiem/autobusem/tramwajem/trolejbusem</w:t>
      </w:r>
    </w:p>
    <w:p>
      <w:pPr>
        <w:pStyle w:val="ListParagraph"/>
        <w:numPr>
          <w:ilvl w:val="0"/>
          <w:numId w:val="9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Jeżeli konieczny jest podział uczestników wycieczki na grupy (jazda pociągiem             z przedziałami), należy dokonać tego przed wejściem do pojazdu. Kierownik wycieczki wchodzi jako pierwszy i rozdziela dzieci i opiekunów w przedziale. Opiekun sprawdza listę obecności.</w:t>
      </w:r>
    </w:p>
    <w:p>
      <w:pPr>
        <w:pStyle w:val="ListParagraph"/>
        <w:numPr>
          <w:ilvl w:val="0"/>
          <w:numId w:val="9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Wskazane jest, aby w każdym przedziale znajdowała się osoba dorosła.</w:t>
      </w:r>
    </w:p>
    <w:p>
      <w:pPr>
        <w:pStyle w:val="ListParagraph"/>
        <w:numPr>
          <w:ilvl w:val="0"/>
          <w:numId w:val="9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czasie jazdy pociągiem uczestnikom nie wolno otwierać okien i wychylać się, należy zachować ład i porządek.</w:t>
      </w:r>
    </w:p>
    <w:p>
      <w:pPr>
        <w:pStyle w:val="ListParagraph"/>
        <w:numPr>
          <w:ilvl w:val="0"/>
          <w:numId w:val="9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Przy wychodzeniu z pojazdu pierwszy wychodzi opiekun i ustawia uczniów                            na peronie.</w:t>
      </w:r>
    </w:p>
    <w:p>
      <w:pPr>
        <w:pStyle w:val="ListParagraph"/>
        <w:numPr>
          <w:ilvl w:val="0"/>
          <w:numId w:val="9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 uformowaniu grupy opiekun sprawdza listę obecności.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 w:before="0" w:after="86"/>
        <w:ind w:left="75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Na lotnisku i w samolocie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Uczniowie powinni ubrać się wygodnie i odpowiednio do warunków pogodowych oraz zabrać ze sobą jedynie niezbędne rzeczy – bagaż podręczny nie może przekraczać ustalonej wagi i wymiarów oraz nie może zawierać zakazanych przedmiotów (https://www.lot.com/pl/pl/podrozuj/bagaz/bagaz-na-lotach-krotkodystansowych).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Na lotnisku wszyscy uczniowie muszą trzymać się razem i podążać za nauczycielami/opiekunami.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Podczas przebywania na terenie lotniska, uczniowie muszą zachować dyscyplinę                  i kulturę osobistą. Należy unikać głośnych zachowań oraz biegania po terminalu czy halach odlotów i przylotów.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Wszelkich instrukcji obsługi lotniska oraz personelu przykładowego należy przestrzegać bezwzględnie.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trakcie lotu należy pozostać na swoim miejscu, zapinać pasy bezpieczeństwa zgodnie z instrukcjami personelu pokładowego i unikać głośnych zachowań,                        które mogą zakłócić spokój innych pasażerów.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przypadku jakichkolwiek problemów lub pytań, należy zwrócić się o pomoc                    do opiekunów lub personelu pokładowego.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 wylądowaniu uczniowie powinni spokojnie opuścić pokład samolotu i podążać za opiekunami.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Niedopuszczalne jest korzystanie z telefonów komórkowych lub innych urządzeń elektrycznych w sposób zakłócających porządek lub bezpieczeństwo podróży.</w:t>
      </w:r>
    </w:p>
    <w:p>
      <w:pPr>
        <w:pStyle w:val="ListParagraph"/>
        <w:numPr>
          <w:ilvl w:val="0"/>
          <w:numId w:val="13"/>
        </w:numPr>
        <w:tabs>
          <w:tab w:val="left" w:pos="708" w:leader="none"/>
        </w:tabs>
        <w:suppressAutoHyphens w:val="true"/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Za wszelkie szkody wyrządzone na terenie lotniska czy na pokładzie samolotu uczniowie i ich rodzice mogą ponosić odpowiedzialność finansową.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 w:before="0" w:after="86"/>
        <w:ind w:left="111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86"/>
        <w:ind w:left="75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Załącznik numer 3</w:t>
      </w:r>
    </w:p>
    <w:p>
      <w:pPr>
        <w:pStyle w:val="Normal"/>
        <w:spacing w:lineRule="auto" w:line="360" w:before="0" w:after="86"/>
        <w:ind w:left="75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Zasady zachowania się w czasie wędrówki w górach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Organizacja wycieczek górskich dla młodzieży szkolnej powinna spełniać następujące warunki:</w:t>
      </w:r>
    </w:p>
    <w:p>
      <w:pPr>
        <w:pStyle w:val="ListParagraph"/>
        <w:numPr>
          <w:ilvl w:val="0"/>
          <w:numId w:val="11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Młodzież należy stopniowo wprowadzać w coraz wyższe rejony górskie                                  i na trasy o wyższej skali trudności.</w:t>
      </w:r>
    </w:p>
    <w:p>
      <w:pPr>
        <w:pStyle w:val="ListParagraph"/>
        <w:numPr>
          <w:ilvl w:val="0"/>
          <w:numId w:val="11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Prowadząc młodzież w góry uwzględniamy normy wynikające z przesłanek fizjologicznych, dotyczące dystansu, czasu marszu i obciążenia młodych turystów.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czasie trwania wycieczki wszyscy uczestnicy podporządkowują się rozkazom                     i poleceniom prowadzącego.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Poruszamy się według ustalonego porządku, zgodnie z poleceniem przewodnika lub opiekunów oraz zasadami obowiązującym w górach.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sytuacjach trudnych nie wzniecamy paniki – podporządkowujemy się nakazom i poleceniom przewodnika.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razie jakichkolwiek sytuacji trudnych, problem zgłaszamy opiekunowi lub przewodnikowi, i w zależności od oceny sytuacji podejmujemy działania.</w:t>
      </w:r>
    </w:p>
    <w:p>
      <w:pPr>
        <w:pStyle w:val="ListParagraph"/>
        <w:numPr>
          <w:ilvl w:val="0"/>
          <w:numId w:val="10"/>
        </w:numPr>
        <w:tabs>
          <w:tab w:val="left" w:pos="708" w:leader="none"/>
        </w:tabs>
        <w:suppressAutoHyphens w:val="true"/>
        <w:spacing w:lineRule="auto" w:line="360" w:before="0" w:after="86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Na wycieczce przestrzegamy „Karty turysty” – załącznik nr 4.</w:t>
      </w:r>
    </w:p>
    <w:p>
      <w:pPr>
        <w:pStyle w:val="Normal"/>
        <w:spacing w:lineRule="auto" w:line="360" w:before="0" w:after="8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KARTA TURYSTY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Turystyka odradza Twe siły, pomaga każdemu, szczególnie młodzieży, poznawać kraj ojczysty.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Przyroda i dorobek kultury są własnością nas wszystkich i Ty jesteś za nie odpowiedzialny.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Turysta – Twój przyjaciel; służ mu radą i pomocą!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Zwiedź to, o czym czytałeś, przeczytaj o tym, co masz zwiedzić!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Dopuść naturę do głosu – nie hałasuj!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Zostaw miejsce pobytu w takim stanie, w jakim chciałbyś je zastać!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Ogień i szkło – źródłem niebezpieczeństw. Uważaj!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Alkohol – wrogiem turystyki, unikaj go na wycieczce!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Zachowaj ostrożność – Twoja lekkomyślność zagraża Tobie i innym!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Turysta – wszędzie gościem; pozostawiaj po sobie dobre wspomnienia!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Nie bądź obojętny wobec niewłaściwego zachowania innych!</w:t>
      </w:r>
    </w:p>
    <w:p>
      <w:pPr>
        <w:pStyle w:val="ListParagraph"/>
        <w:numPr>
          <w:ilvl w:val="0"/>
          <w:numId w:val="12"/>
        </w:numPr>
        <w:spacing w:lineRule="auto" w:line="360" w:before="0" w:after="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Doby humor pomaga turyście w każdej sytuacji – uśmiechnij się!</w:t>
      </w:r>
    </w:p>
    <w:p>
      <w:pPr>
        <w:pStyle w:val="Normal"/>
        <w:spacing w:lineRule="auto" w:line="360" w:before="0" w:after="86"/>
        <w:ind w:hanging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86"/>
        <w:ind w:hanging="0"/>
        <w:jc w:val="both"/>
        <w:rPr>
          <w:i/>
          <w:i/>
          <w:iCs/>
        </w:rPr>
      </w:pPr>
      <w:bookmarkStart w:id="0" w:name="_GoBack"/>
      <w:bookmarkEnd w:id="0"/>
      <w:r>
        <w:rPr>
          <w:rFonts w:cs="Calibri" w:ascii="Times New Roman" w:hAnsi="Times New Roman"/>
          <w:i/>
          <w:iCs/>
          <w:sz w:val="24"/>
          <w:szCs w:val="24"/>
        </w:rPr>
        <w:t>Regulamin zosta</w:t>
      </w:r>
      <w:r>
        <w:rPr>
          <w:rFonts w:ascii="Times New Roman" w:hAnsi="Times New Roman"/>
          <w:i/>
          <w:iCs/>
          <w:sz w:val="24"/>
          <w:szCs w:val="24"/>
        </w:rPr>
        <w:t>ł przedstawiony na naradzie pedagogicznej i zatwierdzony dnia …………………</w:t>
      </w:r>
    </w:p>
    <w:p>
      <w:pPr>
        <w:pStyle w:val="Normal"/>
        <w:spacing w:lineRule="auto" w:line="360"/>
        <w:jc w:val="right"/>
        <w:rPr>
          <w:i/>
          <w:i/>
          <w:iCs/>
        </w:rPr>
      </w:pPr>
      <w:r>
        <w:rPr>
          <w:rFonts w:cs="Times New Roman"/>
          <w:i/>
          <w:iCs/>
        </w:rPr>
        <w:t>Przewodniczący Rady Pedagogicznej</w:t>
      </w:r>
    </w:p>
    <w:p>
      <w:pPr>
        <w:pStyle w:val="Normal"/>
        <w:spacing w:lineRule="auto" w:line="360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160"/>
        <w:jc w:val="right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4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0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5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7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9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1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3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5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7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0"/>
        </w:tabs>
        <w:ind w:left="14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3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next w:val="Normal"/>
    <w:qFormat/>
    <w:pPr>
      <w:keepNext w:val="true"/>
      <w:keepLines/>
      <w:widowControl/>
      <w:suppressAutoHyphens w:val="true"/>
      <w:bidi w:val="0"/>
      <w:spacing w:lineRule="auto" w:line="360" w:before="240" w:after="240"/>
      <w:jc w:val="center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9916b6"/>
    <w:pPr>
      <w:spacing w:before="0" w:after="160"/>
      <w:ind w:left="720"/>
      <w:contextualSpacing/>
    </w:pPr>
    <w:rPr/>
  </w:style>
  <w:style w:type="paragraph" w:styleId="Domylnie" w:customStyle="1">
    <w:name w:val="Domyślnie"/>
    <w:qFormat/>
    <w:rsid w:val="009a4ed3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"/>
      <w:color w:val="00000A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LibreOffice/7.6.2.1$Windows_X86_64 LibreOffice_project/56f7684011345957bbf33a7ee678afaf4d2ba333</Application>
  <AppVersion>15.0000</AppVersion>
  <Pages>8</Pages>
  <Words>1468</Words>
  <Characters>9510</Characters>
  <CharactersWithSpaces>11305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:description/>
  <dc:language>pl-PL</dc:language>
  <cp:lastModifiedBy/>
  <dcterms:modified xsi:type="dcterms:W3CDTF">2024-11-07T10:21:29Z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