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395" w:rsidRDefault="00000000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-329400</wp:posOffset>
            </wp:positionH>
            <wp:positionV relativeFrom="paragraph">
              <wp:posOffset>-374760</wp:posOffset>
            </wp:positionV>
            <wp:extent cx="1230480" cy="1134000"/>
            <wp:effectExtent l="0" t="0" r="1420" b="0"/>
            <wp:wrapNone/>
            <wp:docPr id="1387486579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19724" t="18291" r="6039" b="13961"/>
                    <a:stretch>
                      <a:fillRect/>
                    </a:stretch>
                  </pic:blipFill>
                  <pic:spPr>
                    <a:xfrm>
                      <a:off x="0" y="0"/>
                      <a:ext cx="1230480" cy="11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Emphasis"/>
        </w:rPr>
        <w:t>REGULAMIN PRZEBYWANIA RODZICÓW</w:t>
      </w:r>
    </w:p>
    <w:p w:rsidR="00E84395" w:rsidRDefault="00000000">
      <w:pPr>
        <w:pStyle w:val="Standard"/>
        <w:jc w:val="center"/>
        <w:rPr>
          <w:rFonts w:hint="eastAsia"/>
        </w:rPr>
      </w:pPr>
      <w:r>
        <w:rPr>
          <w:rStyle w:val="StrongEmphasis"/>
        </w:rPr>
        <w:t xml:space="preserve">            I OSÓB POSTRONNYCH NA TERENIE SZKOŁY PODSTAWOWEJ</w:t>
      </w:r>
    </w:p>
    <w:p w:rsidR="00E84395" w:rsidRDefault="00000000">
      <w:pPr>
        <w:pStyle w:val="Standard"/>
        <w:jc w:val="center"/>
        <w:rPr>
          <w:rFonts w:hint="eastAsia"/>
        </w:rPr>
      </w:pPr>
      <w:r>
        <w:rPr>
          <w:rStyle w:val="StrongEmphasis"/>
        </w:rPr>
        <w:t>IM. PIOTRA SZTURMOWSKIEGO W POGÓDKACH</w:t>
      </w:r>
    </w:p>
    <w:p w:rsidR="00E84395" w:rsidRDefault="00E84395">
      <w:pPr>
        <w:pStyle w:val="Standard"/>
        <w:jc w:val="center"/>
        <w:rPr>
          <w:rFonts w:hint="eastAsia"/>
        </w:rPr>
      </w:pPr>
    </w:p>
    <w:p w:rsidR="00E84395" w:rsidRDefault="00E84395">
      <w:pPr>
        <w:pStyle w:val="Standard"/>
        <w:jc w:val="center"/>
        <w:rPr>
          <w:rFonts w:hint="eastAsia"/>
        </w:rPr>
      </w:pPr>
    </w:p>
    <w:p w:rsidR="00E84395" w:rsidRDefault="00E84395">
      <w:pPr>
        <w:pStyle w:val="Standard"/>
        <w:jc w:val="center"/>
        <w:rPr>
          <w:rFonts w:hint="eastAsia"/>
        </w:rPr>
      </w:pPr>
    </w:p>
    <w:p w:rsidR="00E84395" w:rsidRDefault="00000000">
      <w:pPr>
        <w:pStyle w:val="Standard"/>
        <w:jc w:val="center"/>
        <w:rPr>
          <w:rFonts w:hint="eastAsia"/>
        </w:rPr>
      </w:pPr>
      <w:r>
        <w:rPr>
          <w:rStyle w:val="StrongEmphasis"/>
        </w:rPr>
        <w:t>Celem Regulaminu jest zapewnienie bezpieczeństwa uczniów i pracowników szkoły, uregulowanie zasad kontaktu rodziców z pracownikami szkoły oraz zapewnienie niezakłóconego toku nauczania.</w:t>
      </w:r>
    </w:p>
    <w:p w:rsidR="00E84395" w:rsidRDefault="00E84395">
      <w:pPr>
        <w:pStyle w:val="Standard"/>
        <w:rPr>
          <w:rFonts w:hint="eastAsia"/>
        </w:rPr>
      </w:pPr>
    </w:p>
    <w:p w:rsidR="00E84395" w:rsidRDefault="00000000">
      <w:pPr>
        <w:pStyle w:val="Standard"/>
        <w:rPr>
          <w:rFonts w:hint="eastAsia"/>
        </w:rPr>
      </w:pPr>
      <w:r>
        <w:t>Podstawy prawne:</w:t>
      </w:r>
    </w:p>
    <w:p w:rsidR="00E84395" w:rsidRDefault="0000000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Ustawa o samorządzie gminnym art. 7 ust. 1 pkt 8 (Dz.U. 2024 poz. 1465 ze zm.).</w:t>
      </w:r>
    </w:p>
    <w:p w:rsidR="00E84395" w:rsidRDefault="0000000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Ustawa Prawo oświatowe art. 68 ust. 1 pkt 6 (Dz.U 2024 poz. 737 ze zm.).</w:t>
      </w:r>
    </w:p>
    <w:p w:rsidR="00E84395" w:rsidRDefault="0000000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Ustawa o systemie oświaty art. 1 pkt 10 i 16 (Dz.U 2024 poz. 750 ze zm.).</w:t>
      </w:r>
    </w:p>
    <w:p w:rsidR="00E84395" w:rsidRDefault="0000000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Kodeks pracy art. 207 (Dz.U. 2025 poz. 277).</w:t>
      </w:r>
    </w:p>
    <w:p w:rsidR="00E84395" w:rsidRDefault="0000000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Karta Nauczyciela art. 6 (Dz.U.2024 poz. 986).</w:t>
      </w:r>
    </w:p>
    <w:p w:rsidR="00E84395" w:rsidRDefault="00000000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 xml:space="preserve">Rozporządzenie </w:t>
      </w:r>
      <w:proofErr w:type="spellStart"/>
      <w:r>
        <w:t>MENiS</w:t>
      </w:r>
      <w:proofErr w:type="spellEnd"/>
      <w:r>
        <w:t xml:space="preserve"> w sprawie bezpieczeństwa i higieny w publicznych</w:t>
      </w:r>
    </w:p>
    <w:p w:rsidR="00E84395" w:rsidRDefault="00000000">
      <w:pPr>
        <w:pStyle w:val="Textbody"/>
        <w:spacing w:after="0"/>
        <w:rPr>
          <w:rFonts w:hint="eastAsia"/>
        </w:rPr>
      </w:pPr>
      <w:r>
        <w:t xml:space="preserve"> i niepublicznych szkołach i placówkach.</w:t>
      </w:r>
    </w:p>
    <w:p w:rsidR="00E84395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t>Statut szkoły.</w:t>
      </w:r>
    </w:p>
    <w:p w:rsidR="00E84395" w:rsidRDefault="00E84395">
      <w:pPr>
        <w:pStyle w:val="Textbody"/>
        <w:spacing w:after="0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Każdy, kto nie jest aktualnie uczniem bądź pracownikiem szkoły, a wchodzi na jej teren,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 xml:space="preserve"> jest osobą postronną.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Rodzice/prawni opiekunowie i osoby obce nie mogą wchodzić na teren szkoły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>bez uzasadnionego, ważnego powodu.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Rodzice/opiekunowie prawni odprowadzają dziecko do sali dydaktycznej i opuszczają teren szkoły (dotyczy oddziałów przedszkolnych oraz Punktu Przedszkolnego „Chatka Puchatka”.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Rodzice/opiekunowie prawni oczekują na swoje dziecko przed budynkiem szkoły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>lub na parkingu szkolnym.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Osoba postronna jest zobowiązana przy wejściu do szkoły zgłosić przebywającemu tam pracownikowi obsługi z kim chce się spotkać, poprzez podanie swojego imienia i nazwiska oraz wskazanie pracownika szkoły, do którego się udaje oraz powód wejścia. Pracownik szkoły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>ma prawo wylegitymować wchodzącego.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Osoba wchodząca na teren szkoły nie może zakłócać toku pracy szkoły.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Zabrania się rodzicom/opiekunom prawnym i innym osobom postronnym zaglądania do klas lekcyjnych podczas trwania zajęć, proszenia o przeprowadzenie rozmowy z nauczycielem podczas trwania lekcji, czy innych zajęć, w czasie przerw, gdy nauczyciel pełni dyżur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>na korytarzu, wchodzenia do szatni uczniowskiej.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spacing w:after="0"/>
        <w:ind w:left="0"/>
        <w:jc w:val="both"/>
        <w:rPr>
          <w:rFonts w:hint="eastAsia"/>
        </w:rPr>
      </w:pPr>
      <w:r>
        <w:t xml:space="preserve"> Rodzic/opiekun prawny, którego dziecko korzysta ze świetlicy, może wejść do świetlicy szkolnej w celu odebrania dziecka, a następnie opuszcza teren szkoły.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2"/>
        </w:numPr>
        <w:ind w:left="0"/>
        <w:jc w:val="both"/>
        <w:rPr>
          <w:rFonts w:hint="eastAsia"/>
        </w:rPr>
      </w:pPr>
      <w:r>
        <w:lastRenderedPageBreak/>
        <w:t xml:space="preserve"> Wszystkie sprawy wychowawcze i spory są rozwiązywane w terminach wyznaczonych przez wychowawcę klasy, nauczycieli, pedagoga szkolnego, dyrektora szkoły w formie:</w:t>
      </w:r>
    </w:p>
    <w:p w:rsidR="00E84395" w:rsidRDefault="00000000">
      <w:pPr>
        <w:pStyle w:val="Textbody"/>
        <w:numPr>
          <w:ilvl w:val="0"/>
          <w:numId w:val="3"/>
        </w:numPr>
        <w:spacing w:after="0"/>
        <w:ind w:left="0"/>
        <w:jc w:val="both"/>
        <w:rPr>
          <w:rFonts w:hint="eastAsia"/>
        </w:rPr>
      </w:pPr>
      <w:r>
        <w:t xml:space="preserve"> konsultacji,</w:t>
      </w:r>
    </w:p>
    <w:p w:rsidR="00E84395" w:rsidRDefault="00000000">
      <w:pPr>
        <w:pStyle w:val="Textbody"/>
        <w:numPr>
          <w:ilvl w:val="0"/>
          <w:numId w:val="3"/>
        </w:numPr>
        <w:spacing w:after="0"/>
        <w:ind w:left="0"/>
        <w:jc w:val="both"/>
        <w:rPr>
          <w:rFonts w:hint="eastAsia"/>
        </w:rPr>
      </w:pPr>
      <w:r>
        <w:t xml:space="preserve"> zebrań z rodzicami,</w:t>
      </w:r>
    </w:p>
    <w:p w:rsidR="00E84395" w:rsidRDefault="00000000">
      <w:pPr>
        <w:pStyle w:val="Textbody"/>
        <w:numPr>
          <w:ilvl w:val="0"/>
          <w:numId w:val="3"/>
        </w:numPr>
        <w:spacing w:after="0"/>
        <w:ind w:left="0"/>
        <w:jc w:val="both"/>
        <w:rPr>
          <w:rFonts w:hint="eastAsia"/>
        </w:rPr>
      </w:pPr>
      <w:r>
        <w:t xml:space="preserve"> wyznaczonych dyżurów pedagoga/psychologa szkolnego,</w:t>
      </w:r>
    </w:p>
    <w:p w:rsidR="00E84395" w:rsidRDefault="00000000">
      <w:pPr>
        <w:pStyle w:val="Textbody"/>
        <w:numPr>
          <w:ilvl w:val="0"/>
          <w:numId w:val="3"/>
        </w:numPr>
        <w:ind w:left="0"/>
        <w:jc w:val="both"/>
        <w:rPr>
          <w:rFonts w:hint="eastAsia"/>
        </w:rPr>
      </w:pPr>
      <w:r>
        <w:t xml:space="preserve"> umówionego spotkania.</w:t>
      </w:r>
    </w:p>
    <w:p w:rsidR="00E84395" w:rsidRDefault="00000000">
      <w:pPr>
        <w:pStyle w:val="Textbody"/>
        <w:numPr>
          <w:ilvl w:val="0"/>
          <w:numId w:val="4"/>
        </w:numPr>
        <w:spacing w:after="0"/>
        <w:ind w:left="0"/>
        <w:jc w:val="both"/>
        <w:rPr>
          <w:rFonts w:hint="eastAsia"/>
        </w:rPr>
      </w:pPr>
      <w:r>
        <w:t xml:space="preserve"> Jeżeli po dziecko zgłasza się rodzic/opiekun prawny, który zachowuje się agresywnie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>lub wobec którego istnieje podejrzenie, że znajduje się pod wpływem alkoholu lub środków odurzających, wychowawca świetlicy lub nauczyciel nie może wydać dziecka rodzicowi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>i powiadamia dyrektora szkoły oraz policję o zaistniałej sytuacji.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4"/>
        </w:numPr>
        <w:spacing w:after="0"/>
        <w:ind w:left="0"/>
        <w:jc w:val="both"/>
        <w:rPr>
          <w:rFonts w:hint="eastAsia"/>
        </w:rPr>
      </w:pPr>
      <w:r>
        <w:t xml:space="preserve"> W przypadku nieprzestrzegania Regulaminu, każdy pracownik szkoły ma prawo</w:t>
      </w:r>
    </w:p>
    <w:p w:rsidR="00E84395" w:rsidRDefault="00000000">
      <w:pPr>
        <w:pStyle w:val="Textbody"/>
        <w:spacing w:after="0"/>
        <w:jc w:val="both"/>
        <w:rPr>
          <w:rFonts w:hint="eastAsia"/>
        </w:rPr>
      </w:pPr>
      <w:r>
        <w:t>do interwencji prawnych (zawiadomienia organów porządkowych) w celu zapewnienia bezpieczeństwa dzieciom, nauczycielom i pracownikom szkoły.</w:t>
      </w:r>
    </w:p>
    <w:p w:rsidR="00E84395" w:rsidRDefault="00E84395">
      <w:pPr>
        <w:pStyle w:val="Textbody"/>
        <w:spacing w:after="0"/>
        <w:jc w:val="both"/>
        <w:rPr>
          <w:rFonts w:hint="eastAsia"/>
        </w:rPr>
      </w:pPr>
    </w:p>
    <w:p w:rsidR="00E84395" w:rsidRDefault="00000000">
      <w:pPr>
        <w:pStyle w:val="Textbody"/>
        <w:numPr>
          <w:ilvl w:val="0"/>
          <w:numId w:val="4"/>
        </w:numPr>
        <w:ind w:left="0"/>
        <w:jc w:val="both"/>
        <w:rPr>
          <w:rFonts w:hint="eastAsia"/>
        </w:rPr>
      </w:pPr>
      <w:r>
        <w:t xml:space="preserve"> Dyrektor szkoły w trybie zmiany pisemnej niniejszego Regulaminu, zastrzega sobie prawo zmiany postanowień Regulaminu w razie zmian przepisów prawnych lub innej ważnej przyczyny.</w:t>
      </w:r>
    </w:p>
    <w:p w:rsidR="00E84395" w:rsidRDefault="00000000">
      <w:pPr>
        <w:pStyle w:val="Textbody"/>
        <w:numPr>
          <w:ilvl w:val="0"/>
          <w:numId w:val="4"/>
        </w:numPr>
        <w:ind w:left="0"/>
        <w:jc w:val="both"/>
        <w:rPr>
          <w:rFonts w:hint="eastAsia"/>
        </w:rPr>
      </w:pPr>
      <w:r>
        <w:t xml:space="preserve"> Rodziców, opiekunów prawnych i inne osoby postronne obowiązuje zakaz wjazdu na plac przed szkołą.</w:t>
      </w:r>
    </w:p>
    <w:p w:rsidR="00E84395" w:rsidRDefault="00E84395">
      <w:pPr>
        <w:pStyle w:val="Standard"/>
        <w:spacing w:after="86" w:line="360" w:lineRule="auto"/>
        <w:jc w:val="both"/>
        <w:rPr>
          <w:rFonts w:hint="eastAsia"/>
        </w:rPr>
      </w:pPr>
    </w:p>
    <w:p w:rsidR="00E84395" w:rsidRDefault="00000000">
      <w:pPr>
        <w:pStyle w:val="Standard"/>
        <w:spacing w:after="86" w:line="360" w:lineRule="auto"/>
        <w:jc w:val="both"/>
        <w:rPr>
          <w:rFonts w:hint="eastAsia"/>
        </w:rPr>
      </w:pPr>
      <w:r>
        <w:rPr>
          <w:rFonts w:cs="Calibri"/>
          <w:i/>
          <w:iCs/>
        </w:rPr>
        <w:t>Regulamin zosta</w:t>
      </w:r>
      <w:r>
        <w:rPr>
          <w:i/>
          <w:iCs/>
        </w:rPr>
        <w:t>ł przedstawiony na naradzie pedagogicznej i zatwierdzony dnia …………………</w:t>
      </w:r>
    </w:p>
    <w:p w:rsidR="00E84395" w:rsidRDefault="00E84395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84395" w:rsidRDefault="00000000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Przewodniczący Rady Pedagogicznej</w:t>
      </w:r>
    </w:p>
    <w:sectPr w:rsidR="00E8439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A07" w:rsidRDefault="00500A07">
      <w:pPr>
        <w:rPr>
          <w:rFonts w:hint="eastAsia"/>
        </w:rPr>
      </w:pPr>
      <w:r>
        <w:separator/>
      </w:r>
    </w:p>
  </w:endnote>
  <w:endnote w:type="continuationSeparator" w:id="0">
    <w:p w:rsidR="00500A07" w:rsidRDefault="00500A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A07" w:rsidRDefault="00500A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00A07" w:rsidRDefault="00500A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731B"/>
    <w:multiLevelType w:val="multilevel"/>
    <w:tmpl w:val="3398ABA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3D7C0EF9"/>
    <w:multiLevelType w:val="multilevel"/>
    <w:tmpl w:val="58844D48"/>
    <w:lvl w:ilvl="0">
      <w:numFmt w:val="bullet"/>
      <w:lvlText w:val="•"/>
      <w:lvlJc w:val="left"/>
      <w:pPr>
        <w:ind w:left="36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E2C5F23"/>
    <w:multiLevelType w:val="multilevel"/>
    <w:tmpl w:val="1E4477E8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decimal"/>
      <w:lvlText w:val="%2."/>
      <w:lvlJc w:val="left"/>
      <w:pPr>
        <w:ind w:left="1226" w:hanging="360"/>
      </w:pPr>
    </w:lvl>
    <w:lvl w:ilvl="2">
      <w:start w:val="1"/>
      <w:numFmt w:val="decimal"/>
      <w:lvlText w:val="%3."/>
      <w:lvlJc w:val="left"/>
      <w:pPr>
        <w:ind w:left="1586" w:hanging="360"/>
      </w:pPr>
    </w:lvl>
    <w:lvl w:ilvl="3">
      <w:start w:val="1"/>
      <w:numFmt w:val="decimal"/>
      <w:lvlText w:val="%4."/>
      <w:lvlJc w:val="left"/>
      <w:pPr>
        <w:ind w:left="1946" w:hanging="360"/>
      </w:pPr>
    </w:lvl>
    <w:lvl w:ilvl="4">
      <w:start w:val="1"/>
      <w:numFmt w:val="decimal"/>
      <w:lvlText w:val="%5."/>
      <w:lvlJc w:val="left"/>
      <w:pPr>
        <w:ind w:left="2306" w:hanging="360"/>
      </w:pPr>
    </w:lvl>
    <w:lvl w:ilvl="5">
      <w:start w:val="1"/>
      <w:numFmt w:val="decimal"/>
      <w:lvlText w:val="%6."/>
      <w:lvlJc w:val="left"/>
      <w:pPr>
        <w:ind w:left="2666" w:hanging="360"/>
      </w:pPr>
    </w:lvl>
    <w:lvl w:ilvl="6">
      <w:start w:val="1"/>
      <w:numFmt w:val="decimal"/>
      <w:lvlText w:val="%7."/>
      <w:lvlJc w:val="left"/>
      <w:pPr>
        <w:ind w:left="3026" w:hanging="360"/>
      </w:pPr>
    </w:lvl>
    <w:lvl w:ilvl="7">
      <w:start w:val="1"/>
      <w:numFmt w:val="decimal"/>
      <w:lvlText w:val="%8."/>
      <w:lvlJc w:val="left"/>
      <w:pPr>
        <w:ind w:left="3386" w:hanging="360"/>
      </w:pPr>
    </w:lvl>
    <w:lvl w:ilvl="8">
      <w:start w:val="1"/>
      <w:numFmt w:val="decimal"/>
      <w:lvlText w:val="%9."/>
      <w:lvlJc w:val="left"/>
      <w:pPr>
        <w:ind w:left="3746" w:hanging="360"/>
      </w:pPr>
    </w:lvl>
  </w:abstractNum>
  <w:abstractNum w:abstractNumId="3" w15:restartNumberingAfterBreak="0">
    <w:nsid w:val="711F03CF"/>
    <w:multiLevelType w:val="multilevel"/>
    <w:tmpl w:val="7B0845AC"/>
    <w:lvl w:ilvl="0">
      <w:start w:val="1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354919182">
    <w:abstractNumId w:val="2"/>
  </w:num>
  <w:num w:numId="2" w16cid:durableId="2021345225">
    <w:abstractNumId w:val="0"/>
  </w:num>
  <w:num w:numId="3" w16cid:durableId="495534016">
    <w:abstractNumId w:val="1"/>
  </w:num>
  <w:num w:numId="4" w16cid:durableId="65392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4395"/>
    <w:rsid w:val="00500A07"/>
    <w:rsid w:val="00BD3210"/>
    <w:rsid w:val="00E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66DBAA7-3A39-2446-9D43-C4E72DF1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2025-05-09T14:13:00Z</cp:lastPrinted>
  <dcterms:created xsi:type="dcterms:W3CDTF">2026-01-31T08:43:00Z</dcterms:created>
  <dcterms:modified xsi:type="dcterms:W3CDTF">2026-01-31T08:43:00Z</dcterms:modified>
</cp:coreProperties>
</file>